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 w:cs="Times New Roman"/>
        </w:rPr>
      </w:pPr>
      <w:r>
        <w:rPr>
          <w:rFonts w:hint="eastAsia" w:ascii="黑体" w:eastAsia="黑体" w:cs="黑体"/>
          <w:b/>
          <w:bCs/>
          <w:sz w:val="32"/>
          <w:szCs w:val="32"/>
        </w:rPr>
        <w:t>附件：可申请替代毕业论文（设计）的学科竞赛项目</w:t>
      </w:r>
    </w:p>
    <w:tbl>
      <w:tblPr>
        <w:tblStyle w:val="5"/>
        <w:tblW w:w="9286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6096"/>
        <w:gridCol w:w="24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竞赛名称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竞赛类型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美国大学生数学建模竞赛、全国大学生数学建模竞赛、 浙江省大学生数学建模竞赛</w:t>
            </w:r>
          </w:p>
        </w:tc>
        <w:tc>
          <w:tcPr>
            <w:tcW w:w="2409" w:type="dxa"/>
          </w:tcPr>
          <w:p>
            <w:pPr>
              <w:snapToGrid w:val="0"/>
              <w:spacing w:line="360" w:lineRule="auto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国际级、国家级、省级竞赛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全国大学生电子商务竞赛、浙江省大学生电子商务竞赛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国家级、省级竞赛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全国大学生电子设计竞赛、浙江省大学生电子设计竞赛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国家级、省级竞赛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全国大学生广告艺术设计大赛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国家级</w:t>
            </w:r>
            <w:bookmarkStart w:id="0" w:name="_GoBack"/>
            <w:bookmarkEnd w:id="0"/>
            <w:r>
              <w:rPr>
                <w:rFonts w:hint="eastAsia" w:ascii="仿宋_GB2312" w:eastAsia="仿宋_GB2312" w:cs="仿宋_GB2312"/>
                <w:sz w:val="32"/>
                <w:szCs w:val="32"/>
              </w:rPr>
              <w:t>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5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“互联网+”大学生创新创业大赛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国家级竞赛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6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浙江省大学生财会信息化竞赛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7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浙江省大学生多媒体作品设计竞赛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8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浙江省统计调查方案设计竞赛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9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浙江省服务外包创新应用竞赛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10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经济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管理案例大赛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11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浙江省大学生法律职业能力竞赛</w:t>
            </w:r>
          </w:p>
        </w:tc>
        <w:tc>
          <w:tcPr>
            <w:tcW w:w="2409" w:type="dxa"/>
          </w:tcPr>
          <w:p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12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浙江省大学生工业设计竞赛</w:t>
            </w:r>
          </w:p>
        </w:tc>
        <w:tc>
          <w:tcPr>
            <w:tcW w:w="2409" w:type="dxa"/>
          </w:tcPr>
          <w:p>
            <w:r>
              <w:rPr>
                <w:rFonts w:hint="eastAsia" w:ascii="仿宋_GB2312" w:eastAsia="仿宋_GB2312" w:cs="仿宋_GB2312"/>
                <w:sz w:val="32"/>
                <w:szCs w:val="32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浙江省大学生证券投资竞赛（团队赛）</w:t>
            </w:r>
          </w:p>
        </w:tc>
        <w:tc>
          <w:tcPr>
            <w:tcW w:w="2409" w:type="dxa"/>
          </w:tcPr>
          <w:p>
            <w:pP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全国大学生物流设计大赛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视同省级竞赛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全国大学生建模统计大赛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视同省级竞赛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ascii="仿宋_GB2312" w:eastAsia="仿宋_GB2312" w:cs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6096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全国商科院校市场调查分析大赛</w:t>
            </w:r>
          </w:p>
        </w:tc>
        <w:tc>
          <w:tcPr>
            <w:tcW w:w="2409" w:type="dxa"/>
          </w:tcPr>
          <w:p>
            <w:pPr>
              <w:pStyle w:val="6"/>
              <w:snapToGrid w:val="0"/>
              <w:spacing w:line="360" w:lineRule="auto"/>
              <w:ind w:firstLine="0" w:firstLineChars="0"/>
              <w:rPr>
                <w:rFonts w:ascii="仿宋_GB2312" w:eastAsia="仿宋_GB2312" w:cs="Times New Roman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视同省级竞赛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247" w:right="1797" w:bottom="124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4830"/>
    <w:rsid w:val="001728E8"/>
    <w:rsid w:val="00205A2D"/>
    <w:rsid w:val="002A2A3A"/>
    <w:rsid w:val="00312882"/>
    <w:rsid w:val="00714830"/>
    <w:rsid w:val="00AD43B9"/>
    <w:rsid w:val="00C76957"/>
    <w:rsid w:val="00CD725B"/>
    <w:rsid w:val="00DC2618"/>
    <w:rsid w:val="00FA0D7B"/>
    <w:rsid w:val="0F8E2785"/>
    <w:rsid w:val="5D38590D"/>
    <w:rsid w:val="60665DF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页脚 Char"/>
    <w:basedOn w:val="4"/>
    <w:link w:val="2"/>
    <w:qFormat/>
    <w:uiPriority w:val="99"/>
    <w:rPr>
      <w:rFonts w:ascii="Calibri" w:hAnsi="Calibri" w:eastAsia="宋体" w:cs="Calibri"/>
      <w:sz w:val="18"/>
      <w:szCs w:val="18"/>
    </w:rPr>
  </w:style>
  <w:style w:type="character" w:customStyle="1" w:styleId="8">
    <w:name w:val="页眉 Char"/>
    <w:basedOn w:val="4"/>
    <w:link w:val="3"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69</Words>
  <Characters>394</Characters>
  <Lines>3</Lines>
  <Paragraphs>1</Paragraphs>
  <ScaleCrop>false</ScaleCrop>
  <LinksUpToDate>false</LinksUpToDate>
  <CharactersWithSpaces>462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2015-11-23T02:26:00Z</dcterms:created>
  <dc:creator>xh</dc:creator>
  <cp:lastModifiedBy>Administrator</cp:lastModifiedBy>
  <cp:lastPrinted>2015-11-23T02:59:00Z</cp:lastPrinted>
  <dcterms:modified xsi:type="dcterms:W3CDTF">2017-03-15T01:15:41Z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